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after="210"/>
        <w:rPr>
          <w:rFonts w:ascii="Microsoft YaHei UI" w:hAnsi="Microsoft YaHei UI" w:eastAsia="Microsoft YaHei UI"/>
          <w:color w:val="222222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/>
          <w:color w:val="222222"/>
          <w:spacing w:val="8"/>
          <w:sz w:val="33"/>
          <w:szCs w:val="33"/>
        </w:rPr>
        <w:t>德国芯片专业职教航母：：德累斯顿芯片学院</w:t>
      </w:r>
    </w:p>
    <w:p/>
    <w:p>
      <w:pPr>
        <w:rPr>
          <w:rFonts w:ascii="微软雅黑" w:hAnsi="微软雅黑" w:eastAsia="微软雅黑" w:cs="Arial"/>
          <w:sz w:val="20"/>
        </w:rPr>
      </w:pPr>
      <w:r>
        <w:rPr>
          <w:rFonts w:ascii="微软雅黑" w:hAnsi="微软雅黑" w:eastAsia="微软雅黑" w:cs="Arial"/>
          <w:sz w:val="20"/>
        </w:rPr>
        <w:t>德累斯顿芯片学院坐落于德国萨克森州德累斯顿市。1992年由西门子公司创建而成，是德国典型的双元制教育学</w:t>
      </w:r>
      <w:bookmarkStart w:id="0" w:name="_GoBack"/>
      <w:bookmarkEnd w:id="0"/>
      <w:r>
        <w:rPr>
          <w:rFonts w:ascii="微软雅黑" w:hAnsi="微软雅黑" w:eastAsia="微软雅黑" w:cs="Arial"/>
          <w:sz w:val="20"/>
        </w:rPr>
        <w:t>校。学校形成了从芯片设计、半导体制造、封装测试等多类型的人才培养模式，成为一所完整覆盖整个半导体生产环节的职业教育学校。教学方面一直以生产工艺为核心，以工为主、理工渗透，实现多方面协调发展。目前，学院已成为德国乃至全球半导体领域职教的源头，创新人才的基地。</w:t>
      </w:r>
    </w:p>
    <w:p>
      <w:pPr>
        <w:pStyle w:val="3"/>
        <w:rPr>
          <w:rFonts w:hint="eastAsia"/>
        </w:rPr>
      </w:pPr>
      <w:r>
        <w:rPr>
          <w:rFonts w:hint="eastAsia"/>
          <w:lang w:val="en-US" w:eastAsia="zh-CN"/>
        </w:rPr>
        <w:t>学院</w:t>
      </w:r>
      <w:r>
        <w:rPr>
          <w:rFonts w:hint="eastAsia"/>
        </w:rPr>
        <w:t>成就</w:t>
      </w:r>
    </w:p>
    <w:p>
      <w:pPr>
        <w:pStyle w:val="6"/>
        <w:numPr>
          <w:ilvl w:val="0"/>
          <w:numId w:val="1"/>
        </w:numPr>
        <w:ind w:firstLineChars="0"/>
        <w:rPr>
          <w:rFonts w:ascii="微软雅黑" w:hAnsi="微软雅黑" w:eastAsia="微软雅黑" w:cs="Arial"/>
          <w:sz w:val="20"/>
        </w:rPr>
      </w:pPr>
      <w:r>
        <w:rPr>
          <w:rFonts w:ascii="微软雅黑" w:hAnsi="微软雅黑" w:eastAsia="微软雅黑" w:cs="Arial"/>
          <w:sz w:val="20"/>
        </w:rPr>
        <w:t>在职业教育领域积累了30年的教学经验</w:t>
      </w:r>
    </w:p>
    <w:p>
      <w:pPr>
        <w:pStyle w:val="6"/>
        <w:numPr>
          <w:ilvl w:val="0"/>
          <w:numId w:val="1"/>
        </w:numPr>
        <w:ind w:firstLineChars="0"/>
        <w:rPr>
          <w:rFonts w:ascii="微软雅黑" w:hAnsi="微软雅黑" w:eastAsia="微软雅黑" w:cs="Arial"/>
          <w:sz w:val="20"/>
        </w:rPr>
      </w:pPr>
      <w:r>
        <w:rPr>
          <w:rFonts w:ascii="微软雅黑" w:hAnsi="微软雅黑" w:eastAsia="微软雅黑" w:cs="Arial"/>
          <w:sz w:val="20"/>
        </w:rPr>
        <w:t>联合萨克森州硅谷协会的会员公司培训半导体技术专家</w:t>
      </w:r>
    </w:p>
    <w:p>
      <w:pPr>
        <w:pStyle w:val="6"/>
        <w:numPr>
          <w:ilvl w:val="0"/>
          <w:numId w:val="1"/>
        </w:numPr>
        <w:ind w:firstLineChars="0"/>
        <w:rPr>
          <w:rFonts w:ascii="微软雅黑" w:hAnsi="微软雅黑" w:eastAsia="微软雅黑" w:cs="Arial"/>
          <w:sz w:val="20"/>
        </w:rPr>
      </w:pPr>
      <w:r>
        <w:rPr>
          <w:rFonts w:ascii="微软雅黑" w:hAnsi="微软雅黑" w:eastAsia="微软雅黑" w:cs="Arial"/>
          <w:sz w:val="20"/>
        </w:rPr>
        <w:t>德国工商业联合会(IHK)考试委员会成员</w:t>
      </w:r>
    </w:p>
    <w:p>
      <w:pPr>
        <w:pStyle w:val="6"/>
        <w:numPr>
          <w:ilvl w:val="0"/>
          <w:numId w:val="1"/>
        </w:numPr>
        <w:ind w:firstLineChars="0"/>
        <w:rPr>
          <w:rFonts w:ascii="微软雅黑" w:hAnsi="微软雅黑" w:eastAsia="微软雅黑" w:cs="Arial"/>
          <w:sz w:val="20"/>
        </w:rPr>
      </w:pPr>
      <w:r>
        <w:rPr>
          <w:rFonts w:ascii="微软雅黑" w:hAnsi="微软雅黑" w:eastAsia="微软雅黑" w:cs="Arial"/>
          <w:sz w:val="20"/>
        </w:rPr>
        <w:t>入选工商业联合会(IHK)和德国工商总会(DIHK)的考试准备委员会</w:t>
      </w:r>
    </w:p>
    <w:p>
      <w:pPr>
        <w:pStyle w:val="6"/>
        <w:numPr>
          <w:ilvl w:val="0"/>
          <w:numId w:val="1"/>
        </w:numPr>
        <w:ind w:firstLineChars="0"/>
        <w:rPr>
          <w:rFonts w:ascii="微软雅黑" w:hAnsi="微软雅黑" w:eastAsia="微软雅黑" w:cs="Arial"/>
          <w:sz w:val="20"/>
        </w:rPr>
      </w:pPr>
      <w:r>
        <w:rPr>
          <w:rFonts w:ascii="微软雅黑" w:hAnsi="微软雅黑" w:eastAsia="微软雅黑" w:cs="Arial"/>
          <w:sz w:val="20"/>
        </w:rPr>
        <w:t>METIS组织创始单位之一</w:t>
      </w:r>
    </w:p>
    <w:p>
      <w:pPr>
        <w:pStyle w:val="6"/>
        <w:numPr>
          <w:ilvl w:val="0"/>
          <w:numId w:val="1"/>
        </w:numPr>
        <w:ind w:firstLineChars="0"/>
        <w:rPr>
          <w:rFonts w:ascii="微软雅黑" w:hAnsi="微软雅黑" w:eastAsia="微软雅黑" w:cs="Arial"/>
          <w:sz w:val="20"/>
        </w:rPr>
      </w:pPr>
      <w:r>
        <w:rPr>
          <w:rFonts w:ascii="微软雅黑" w:hAnsi="微软雅黑" w:eastAsia="微软雅黑" w:cs="Arial"/>
          <w:sz w:val="20"/>
        </w:rPr>
        <w:t>为多所大学研发微电子专业课程及提供师资培训服务:</w:t>
      </w:r>
      <w:r>
        <w:rPr>
          <w:rFonts w:ascii="微软雅黑" w:hAnsi="微软雅黑" w:eastAsia="微软雅黑" w:cs="Arial"/>
          <w:sz w:val="20"/>
        </w:rPr>
        <w:br w:type="textWrapping"/>
      </w:r>
      <w:r>
        <w:rPr>
          <w:rFonts w:ascii="微软雅黑" w:hAnsi="微软雅黑" w:eastAsia="微软雅黑" w:cs="Arial"/>
          <w:sz w:val="20"/>
        </w:rPr>
        <w:t>茨维考西萨克森应用科技大学//德累斯顿技术经济应用大学//德累斯顿工业大学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20405FEA"/>
    <w:multiLevelType w:val="multilevel"/>
    <w:tmpl w:val="20405FEA"/>
    <w:lvl w:ilvl="0" w:tentative="0">
      <w:start w:val="1"/>
      <w:numFmt w:val="bullet"/>
      <w:lvlText w:val=""/>
      <w:lvlPicBulletId w:val="0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72665"/>
    <w:rsid w:val="14C7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2022-05-06T02:20:00Z</dcterms:created>
  <dc:creator>糖</dc:creator>
  <cp:lastModifiedBy>糖</cp:lastModifiedBy>
  <dcterms:modified xsi:type="dcterms:W3CDTF">2022-05-06T02:23:50Z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